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320" w:line="276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Arbeitsvertrag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Zwischen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Arbeitgeber: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[Firma oder Name]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[Straße Hausnummer, PLZ Ort]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(nachfolgend „Arbeitgeber“)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und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Arbeitnehmer(in):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[Vorname Nachname]</w:t>
      </w:r>
      <w:r>
        <w:rPr>
          <w:rFonts w:ascii="Arial" w:cs="Arial" w:eastAsia="Arial" w:hAnsi="Arial"/>
          <w:sz w:val="22"/>
          <w:szCs w:val="22"/>
        </w:rPr>
        <w:t xml:space="preserve">, geboren am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[Geburtsdatum]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[Straße Hausnummer, PLZ Ort]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(nachfolgend „Arbeitnehmer“)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wird folgender Arbeitsvertrag auf unbestimmte Zeit geschlossen.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1 Beginn und Probezeit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Das Arbeitsverhältnis beginnt am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[Datum]</w:t>
      </w:r>
      <w:r>
        <w:rPr>
          <w:rFonts w:ascii="Arial" w:cs="Arial" w:eastAsia="Arial" w:hAnsi="Arial"/>
          <w:sz w:val="22"/>
          <w:szCs w:val="22"/>
        </w:rPr>
        <w:t xml:space="preserve"> und wird auf unbestimmte Zeit geschlossen.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Die ersten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[Anzahl]</w:t>
      </w:r>
      <w:r>
        <w:rPr>
          <w:rFonts w:ascii="Arial" w:cs="Arial" w:eastAsia="Arial" w:hAnsi="Arial"/>
          <w:sz w:val="22"/>
          <w:szCs w:val="22"/>
        </w:rPr>
        <w:t xml:space="preserve"> Monate gelten als Probezeit, höchstens sechs Monate. In dieser Zeit kann das Arbeitsverhältnis mit einer Frist von zwei Wochen gekündigt werden (§ 622 Abs. 3 BGB).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Es wird keine Probezeit vereinbart.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2 Tätigkeit und Arbeitsort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Der Arbeitnehmer wird als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[Berufsbezeichnung]</w:t>
      </w:r>
      <w:r>
        <w:rPr>
          <w:rFonts w:ascii="Arial" w:cs="Arial" w:eastAsia="Arial" w:hAnsi="Arial"/>
          <w:sz w:val="22"/>
          <w:szCs w:val="22"/>
        </w:rPr>
        <w:t xml:space="preserve"> eingestellt. Seine Tätigkeit umfasst: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[kurze Beschreibung der Aufgaben]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Arbeitsort ist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[Ort oder Betriebsstätte]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Der Arbeitnehmer kann auch an anderen Orten eingesetzt werden: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[Orte]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(3) Im Übrigen bestimmt der Arbeitgeber Art, Ort und Zeit der Arbeit im Rahmen der gesetzlichen Grenzen näher.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3 Arbeitszeit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Die regelmäßige Arbeitszeit beträgt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[Anzahl]</w:t>
      </w:r>
      <w:r>
        <w:rPr>
          <w:rFonts w:ascii="Arial" w:cs="Arial" w:eastAsia="Arial" w:hAnsi="Arial"/>
          <w:sz w:val="22"/>
          <w:szCs w:val="22"/>
        </w:rPr>
        <w:t xml:space="preserve"> Stunden pro Woche, verteilt auf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[Wochentage oder Schichtsystem]</w:t>
      </w:r>
      <w:r>
        <w:rPr>
          <w:rFonts w:ascii="Arial" w:cs="Arial" w:eastAsia="Arial" w:hAnsi="Arial"/>
          <w:sz w:val="22"/>
          <w:szCs w:val="22"/>
        </w:rPr>
        <w:t xml:space="preserve">. Beginn und Ende der täglichen Arbeitszeit sowie Ruhepausen und Ruhezeiten richten sich nach den betrieblichen Regelungen und dem Arbeitszeitgesetz.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Überstunden: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Überstunden sind nicht vorgesehen.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Der Arbeitnehmer leistet auf Anordnung Überstunden, soweit zumutbar. Sie werden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mit einem Zuschlag von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[Prozent]</w:t>
      </w:r>
      <w:r>
        <w:rPr>
          <w:rFonts w:ascii="Arial" w:cs="Arial" w:eastAsia="Arial" w:hAnsi="Arial"/>
          <w:sz w:val="22"/>
          <w:szCs w:val="22"/>
        </w:rPr>
        <w:t xml:space="preserve"> % vergütet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im Verhältnis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[Verhältnis]</w:t>
      </w:r>
      <w:r>
        <w:rPr>
          <w:rFonts w:ascii="Arial" w:cs="Arial" w:eastAsia="Arial" w:hAnsi="Arial"/>
          <w:sz w:val="22"/>
          <w:szCs w:val="22"/>
        </w:rPr>
        <w:t xml:space="preserve"> durch Freizeit ausgeglichen.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4 Vergütung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Der Arbeitnehmer erhält ein monatliches Bruttogehalt von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[Betrag]</w:t>
      </w:r>
      <w:r>
        <w:rPr>
          <w:rFonts w:ascii="Arial" w:cs="Arial" w:eastAsia="Arial" w:hAnsi="Arial"/>
          <w:sz w:val="22"/>
          <w:szCs w:val="22"/>
        </w:rPr>
        <w:t xml:space="preserve"> Euro. Es wird spätestens am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[Tag]</w:t>
      </w:r>
      <w:r>
        <w:rPr>
          <w:rFonts w:ascii="Arial" w:cs="Arial" w:eastAsia="Arial" w:hAnsi="Arial"/>
          <w:sz w:val="22"/>
          <w:szCs w:val="22"/>
        </w:rPr>
        <w:t xml:space="preserve"> des Monats auf das vom Arbeitnehmer genannte Konto gezahlt.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Weitere Vergütungsbestandteile, zum Beispiel Zuschläge, Zulagen, Prämien oder Sonderzahlungen: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keine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folgende mit Höhe und Fälligkeit: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[Beschreibung]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(3) Der Arbeitgeber zahlt mindestens den gesetzlichen Mindestlohn (§ 1 MiLoG).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5 Urlaub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Der Arbeitnehmer hat Anspruch auf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[Anzahl]</w:t>
      </w:r>
      <w:r>
        <w:rPr>
          <w:rFonts w:ascii="Arial" w:cs="Arial" w:eastAsia="Arial" w:hAnsi="Arial"/>
          <w:sz w:val="22"/>
          <w:szCs w:val="22"/>
        </w:rPr>
        <w:t xml:space="preserve"> Arbeitstage bezahlten Erholungsurlaub je Kalenderjahr bei einer Fünf-Tage-Woche. Der gesetzliche Mindesturlaub beträgt 24 Werktage, bei einer Fünf-Tage-Woche 20 Arbeitstage (§ 3 BUrlG).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Der Arbeitgeber berücksichtigt die Urlaubswünsche des Arbeitnehmers, soweit nicht dringende betriebliche Belange oder Urlaubswünsche anderer Arbeitnehmer entgegenstehen, die unter sozialen Gesichtspunkten den Vorrang verdienen (§ 7 BUrlG).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6 Arbeitsunfähigkeit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Der Arbeitnehmer teilt dem Arbeitgeber eine Arbeitsunfähigkeit und deren voraussichtliche Dauer unverzüglich mit. Die weiteren Nachweispflichten richten sich nach § 5 EntgFG.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Bei unverschuldeter Arbeitsunfähigkeit zahlt der Arbeitgeber das Arbeitsentgelt bis zu sechs Wochen weiter; der Anspruch entsteht nach vierwöchiger ununterbrochener Dauer des Arbeitsverhältnisses (§ 3 Abs. 1 und 3 EntgFG).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7 Kündigung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Die Kündigung bedarf der Schriftform; die elektronische Form ist ausgeschlossen (§ 623 BGB).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Nach der Probezeit beträgt die Kündigungsfrist für beide Seiten vier Wochen zum 15. oder zum Ende eines Kalendermonats (§ 622 Abs. 1 BGB). Kündigt der Arbeitgeber, verlängert sich die Frist mit der Dauer des Arbeitsverhältnisses (§ 622 Abs. 2 BGB).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(3) Eine Kündigungsschutzklage muss innerhalb von drei Wochen nach Zugang der schriftlichen Kündigung beim Arbeitsgericht erhoben werden (§ 4 KSchG).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(4) Das Recht zur fristlosen Kündigung aus wichtigem Grund bleibt unberührt (§ 626 BGB).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8 Verschwiegenheit und Nebentätigkeit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Der Arbeitnehmer hält Betriebs- und Geschäftsgeheimnisse, die ihm bei der Tätigkeit bekannt werden, geheim.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Eine Nebentätigkeit zeigt der Arbeitnehmer dem Arbeitgeber vorher an. Der Arbeitgeber kann sie untersagen, wenn sie die Arbeitsleistung oder berechtigte betriebliche Interessen beeinträchtigt.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9 Fortbildung, Altersversorgung, Kollektivvereinbarungen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Anspruch auf vom Arbeitgeber bereitgestellte Fortbildung: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besteht nicht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besteht: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[Beschreibung]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Betriebliche Altersversorgung über einen Versorgungsträger: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keine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Name und Anschrift des Versorgungsträgers: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[Angaben]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(3) Tarifverträge, Betriebs- und Dienstvereinbarungen: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Es sind keine anwendbar.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Anwendbar sind: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[Bezeichnung]</w:t>
      </w:r>
    </w:p>
    <w:p>
      <w:pPr>
        <w:keepNext w:val="false"/>
        <w:spacing w:before="0" w:after="0" w:line="276"/>
      </w:pPr>
    </w:p>
    <w:p>
      <w:pPr>
        <w:keepNext/>
        <w:spacing w:before="20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10 Schlussbestimmungen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(1) Änderungen und Ergänzungen dieses Vertrags bedürfen der Schriftform.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(2) Ist eine Bestimmung unwirksam, bleibt der Vertrag im Übrigen wirksam. An die Stelle der unwirksamen Bestimmung tritt die gesetzliche Regelung.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(3) Der Vertrag wird zweifach ausgefertigt. Jede Partei erhält ein unterschriebenes Exemplar.</w:t>
      </w:r>
    </w:p>
    <w:p>
      <w:pPr>
        <w:spacing w:before="480" w:after="0" w:line="276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[Datum]</w:t>
      </w:r>
    </w:p>
    <w:p>
      <w:pPr>
        <w:spacing w:before="480" w:after="0" w:line="276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[Unterschrift Arbeitgeber, Firmenstempel]</w:t>
      </w:r>
    </w:p>
    <w:p>
      <w:pPr>
        <w:spacing w:before="0" w:after="0" w:line="276"/>
      </w:pPr>
    </w:p>
    <w:p>
      <w:pPr>
        <w:spacing w:before="0" w:after="0" w:line="276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[Unterschrift Arbeitnehmer(in)]</w:t>
      </w:r>
    </w:p>
    <w:p>
      <w:pPr>
        <w:spacing w:before="40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Der Arbeitgeber muss die wesentlichen Vertragsbedingungen schriftlich niederlegen, die Niederschrift unterzeichnen und dem Arbeitnehmer aushändigen; die elektronische Form genügt dafür nicht (§ 2 NachwG). Dieses Muster enthält die Angaben des § 2 Abs. 1 NachwG für ein unbefristetes Vollzeit- oder Teilzeitarbeitsverhältnis.</w:t>
      </w:r>
    </w:p>
    <w:p>
      <w:pPr>
        <w:spacing w:before="6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Dieses Muster gilt für unbefristete Arbeitsverhältnisse. Eine Befristung braucht die Schriftform (§ 14 Abs. 4 TzBfG).</w:t>
      </w:r>
    </w:p>
    <w:sectPr>
      <w:footerReference w:type="default" r:id="rId6"/>
      <w:pgSz w:w="11905" w:h="16837" w:orient="portrait"/>
      <w:pgMar w:top="1133" w:right="1133" w:bottom="1247" w:left="1417" w:header="708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</w:pPr>
    <w:r>
      <w:rPr>
        <w:rFonts w:ascii="Arial" w:cs="Arial" w:eastAsia="Arial" w:hAnsi="Arial"/>
        <w:color w:val="777777"/>
        <w:sz w:val="15"/>
        <w:szCs w:val="15"/>
      </w:rPr>
      <w:t xml:space="preserve">Eckige Klammern durch Ihre Angaben ersetzen, bei [ ] das Zutreffende ankreuzen oder streichen.</w:t>
    </w:r>
  </w:p>
  <w:p>
    <w:pPr>
      <w:spacing w:after="0"/>
    </w:pPr>
    <w:r>
      <w:rPr>
        <w:rFonts w:ascii="Arial" w:cs="Arial" w:eastAsia="Arial" w:hAnsi="Arial"/>
        <w:color w:val="777777"/>
        <w:sz w:val="15"/>
        <w:szCs w:val="15"/>
      </w:rPr>
      <w:t xml:space="preserve">Muster von VertragWizard (vertragwizard.de), kostenlos nutzbar. Es ersetzt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 Vorlage</dc:title>
  <dc:creator>VertragWizard</dc:creator>
  <dc:description>Leeres Vertragsmuster ohne eingetragene Daten, von vertragwizard.de</dc:description>
  <cp:lastModifiedBy>Un-named</cp:lastModifiedBy>
  <cp:revision>1</cp:revision>
  <dcterms:created xsi:type="dcterms:W3CDTF">2026-10-26T12:27:56.966Z</dcterms:created>
  <dcterms:modified xsi:type="dcterms:W3CDTF">2026-10-26T12:27:56.966Z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